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5E" w:rsidRDefault="00562379">
      <w:r>
        <w:t xml:space="preserve">  </w:t>
      </w:r>
      <w:r>
        <w:rPr>
          <w:b/>
          <w:sz w:val="28"/>
          <w:szCs w:val="28"/>
        </w:rPr>
        <w:t xml:space="preserve">                        </w:t>
      </w:r>
      <w:r>
        <w:rPr>
          <w:rFonts w:ascii="標楷體" w:eastAsia="標楷體" w:hAnsi="標楷體"/>
          <w:b/>
          <w:sz w:val="40"/>
          <w:szCs w:val="40"/>
        </w:rPr>
        <w:t xml:space="preserve">         中  華  大  學</w:t>
      </w:r>
    </w:p>
    <w:p w:rsidR="00D6625E" w:rsidRDefault="00562379">
      <w:pPr>
        <w:ind w:firstLine="1542"/>
      </w:pPr>
      <w:r>
        <w:rPr>
          <w:rFonts w:ascii="標楷體" w:eastAsia="標楷體" w:hAnsi="標楷體"/>
          <w:b/>
          <w:sz w:val="28"/>
          <w:szCs w:val="28"/>
        </w:rPr>
        <w:t xml:space="preserve">                廠商貨款電匯 通 知</w:t>
      </w:r>
    </w:p>
    <w:p w:rsidR="00D6625E" w:rsidRDefault="00562379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一、本校為簡化作業流程，提升付款時效，對於供應商貨款之支付，將以電匯匯款方式作業為主，</w:t>
      </w:r>
    </w:p>
    <w:p w:rsidR="00D6625E" w:rsidRDefault="0056237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支票郵寄為輔。</w:t>
      </w:r>
    </w:p>
    <w:p w:rsidR="00D6625E" w:rsidRDefault="00562379">
      <w:pPr>
        <w:ind w:left="480" w:hanging="480"/>
      </w:pPr>
      <w:r>
        <w:rPr>
          <w:rFonts w:ascii="標楷體" w:eastAsia="標楷體" w:hAnsi="標楷體"/>
        </w:rPr>
        <w:t>二、因事關  貴公司(廠商)權益，請務必詳細填妥下列相關資料，</w:t>
      </w:r>
      <w:r>
        <w:rPr>
          <w:rFonts w:ascii="標楷體" w:eastAsia="標楷體" w:hAnsi="標楷體"/>
          <w:color w:val="FF0000"/>
        </w:rPr>
        <w:t>蓋妥統一發票章並附上存摺封面</w:t>
      </w:r>
    </w:p>
    <w:p w:rsidR="00D6625E" w:rsidRDefault="00562379">
      <w:pPr>
        <w:ind w:left="480"/>
      </w:pPr>
      <w:r>
        <w:rPr>
          <w:rFonts w:ascii="標楷體" w:eastAsia="標楷體" w:hAnsi="標楷體"/>
          <w:color w:val="FF0000"/>
        </w:rPr>
        <w:t>影本一併寄送(或傳真至03-5375627)本校出納組</w:t>
      </w:r>
      <w:r>
        <w:rPr>
          <w:rFonts w:ascii="標楷體" w:eastAsia="標楷體" w:hAnsi="標楷體"/>
        </w:rPr>
        <w:t>，作為付款建檔之依據。</w:t>
      </w:r>
    </w:p>
    <w:p w:rsidR="00D6625E" w:rsidRDefault="00562379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三、資料異動時，需重填資料並儘速通知本校出納組，以免影響 貴公司(廠商)權益。</w:t>
      </w:r>
    </w:p>
    <w:p w:rsidR="00D6625E" w:rsidRDefault="00562379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四、本支付貨款作業，銀行將依商業習慣自貨款中扣除跨行匯款手續費15元。</w:t>
      </w:r>
    </w:p>
    <w:p w:rsidR="00D6625E" w:rsidRDefault="00D6625E">
      <w:pPr>
        <w:ind w:left="480" w:hanging="480"/>
      </w:pPr>
    </w:p>
    <w:p w:rsidR="00D6625E" w:rsidRDefault="00562379">
      <w:r>
        <w:t>---------------------------------------------------------------------------------------------------------------------------------</w:t>
      </w:r>
    </w:p>
    <w:p w:rsidR="00D6625E" w:rsidRDefault="00D6625E">
      <w:pPr>
        <w:ind w:left="480" w:hanging="480"/>
      </w:pPr>
    </w:p>
    <w:p w:rsidR="00D6625E" w:rsidRDefault="00562379">
      <w:r>
        <w:t xml:space="preserve">                 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  <w:b/>
          <w:sz w:val="28"/>
          <w:szCs w:val="28"/>
        </w:rPr>
        <w:t>廠商貨款電匯同意書</w:t>
      </w:r>
    </w:p>
    <w:p w:rsidR="00D6625E" w:rsidRDefault="005623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茲同意【中華大學將現金電匯入本公司所指定之金融機構存款帳戶】，作為本公司收受帳款、貨款及其他款項之方式。</w:t>
      </w:r>
    </w:p>
    <w:p w:rsidR="00D6625E" w:rsidRDefault="005623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所有款項於中華大學匯入下列帳戶後，本公司即承認業已收受該筆款項，其後之風險即發生之問題，概由本公司承擔，絕無異議。</w:t>
      </w:r>
    </w:p>
    <w:p w:rsidR="00D6625E" w:rsidRDefault="005623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本公司同意逕自收受帳款、貨款及其他款項中扣除跨行匯款手續費 15 元。</w:t>
      </w:r>
    </w:p>
    <w:p w:rsidR="00D6625E" w:rsidRDefault="00D6625E">
      <w:pPr>
        <w:ind w:left="576"/>
        <w:rPr>
          <w:rFonts w:ascii="標楷體" w:eastAsia="標楷體" w:hAnsi="標楷體"/>
        </w:rPr>
      </w:pPr>
    </w:p>
    <w:tbl>
      <w:tblPr>
        <w:tblW w:w="8610" w:type="dxa"/>
        <w:tblInd w:w="5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434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D6625E">
        <w:trPr>
          <w:trHeight w:val="90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  <w:p w:rsidR="00D6625E" w:rsidRDefault="00D6625E">
            <w:pPr>
              <w:rPr>
                <w:rFonts w:ascii="標楷體" w:eastAsia="標楷體" w:hAnsi="標楷體"/>
              </w:rPr>
            </w:pPr>
          </w:p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廠</w:t>
            </w:r>
          </w:p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商</w:t>
            </w:r>
          </w:p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資</w:t>
            </w:r>
          </w:p>
          <w:p w:rsidR="00D6625E" w:rsidRDefault="00562379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料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 司 全 銜</w:t>
            </w:r>
          </w:p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(與發票及訂單一致)</w:t>
            </w:r>
          </w:p>
        </w:tc>
        <w:tc>
          <w:tcPr>
            <w:tcW w:w="64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25E">
        <w:trPr>
          <w:trHeight w:val="54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負責人姓名 </w:t>
            </w:r>
          </w:p>
        </w:tc>
        <w:tc>
          <w:tcPr>
            <w:tcW w:w="64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25E">
        <w:trPr>
          <w:trHeight w:val="55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統一編號</w:t>
            </w:r>
          </w:p>
        </w:tc>
        <w:tc>
          <w:tcPr>
            <w:tcW w:w="64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25E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通訊地址</w:t>
            </w:r>
          </w:p>
        </w:tc>
        <w:tc>
          <w:tcPr>
            <w:tcW w:w="64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25E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連絡電話</w:t>
            </w:r>
          </w:p>
        </w:tc>
        <w:tc>
          <w:tcPr>
            <w:tcW w:w="64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25E">
        <w:trPr>
          <w:trHeight w:val="5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E-mail</w:t>
            </w:r>
          </w:p>
        </w:tc>
        <w:tc>
          <w:tcPr>
            <w:tcW w:w="64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25E">
        <w:trPr>
          <w:trHeight w:val="65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D6625E" w:rsidRDefault="00D6625E">
            <w:pPr>
              <w:ind w:firstLine="120"/>
              <w:rPr>
                <w:rFonts w:ascii="標楷體" w:eastAsia="標楷體" w:hAnsi="標楷體"/>
              </w:rPr>
            </w:pPr>
          </w:p>
          <w:p w:rsidR="00D6625E" w:rsidRDefault="00562379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電</w:t>
            </w:r>
          </w:p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匯</w:t>
            </w:r>
            <w:proofErr w:type="gramEnd"/>
          </w:p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付</w:t>
            </w:r>
          </w:p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款</w:t>
            </w:r>
          </w:p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</w:p>
          <w:p w:rsidR="00D6625E" w:rsidRDefault="00562379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widowControl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解款行</w:t>
            </w:r>
            <w:proofErr w:type="gramEnd"/>
          </w:p>
          <w:p w:rsidR="00D6625E" w:rsidRDefault="00562379">
            <w:pPr>
              <w:widowControl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(受款行)</w:t>
            </w:r>
          </w:p>
        </w:tc>
        <w:tc>
          <w:tcPr>
            <w:tcW w:w="64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widowControl/>
              <w:ind w:firstLine="3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銀行                  (代碼)  </w:t>
            </w:r>
          </w:p>
          <w:p w:rsidR="00D6625E" w:rsidRDefault="00562379">
            <w:r>
              <w:rPr>
                <w:rFonts w:ascii="標楷體" w:eastAsia="標楷體" w:hAnsi="標楷體"/>
              </w:rPr>
              <w:t xml:space="preserve">                         分行                  (代碼)</w:t>
            </w:r>
          </w:p>
        </w:tc>
      </w:tr>
      <w:tr w:rsidR="00D6625E">
        <w:trPr>
          <w:trHeight w:val="636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收款人帳號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</w:tr>
      <w:tr w:rsidR="00D6625E">
        <w:trPr>
          <w:trHeight w:val="1788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D6625E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收款人戶名(與公司全銜一致)</w:t>
            </w:r>
          </w:p>
        </w:tc>
        <w:tc>
          <w:tcPr>
            <w:tcW w:w="64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25E" w:rsidRDefault="00562379"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3009903</wp:posOffset>
                      </wp:positionH>
                      <wp:positionV relativeFrom="paragraph">
                        <wp:posOffset>262890</wp:posOffset>
                      </wp:positionV>
                      <wp:extent cx="914400" cy="775338"/>
                      <wp:effectExtent l="0" t="38100" r="0" b="24762"/>
                      <wp:wrapNone/>
                      <wp:docPr id="1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86890">
                                <a:off x="0" y="0"/>
                                <a:ext cx="914400" cy="77533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614D2" id="Oval 4" o:spid="_x0000_s1026" style="position:absolute;margin-left:237pt;margin-top:20.7pt;width:1in;height:61.05pt;rotation:1514854fd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00,77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" path="m,387669at,,914400,775338,,387669,,387669xe" strokeweight=".26467mm">
                      <v:path arrowok="t" o:connecttype="custom" o:connectlocs="457200,0;914400,387669;457200,775338;0,387669;133911,113546;133911,661792;780489,661792;780489,113546" o:connectangles="270,0,90,180,270,90,90,270" textboxrect="133911,113546,780489,661792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                                       蓋統一發票章 </w:t>
            </w:r>
          </w:p>
        </w:tc>
      </w:tr>
    </w:tbl>
    <w:p w:rsidR="00D6625E" w:rsidRDefault="00562379">
      <w:pPr>
        <w:ind w:left="480" w:hanging="480"/>
      </w:pPr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DA4-4-007</w:t>
      </w:r>
      <w:r w:rsidR="00895884">
        <w:t>-A</w:t>
      </w:r>
    </w:p>
    <w:sectPr w:rsidR="00D6625E">
      <w:pgSz w:w="11906" w:h="16838"/>
      <w:pgMar w:top="720" w:right="720" w:bottom="567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79" w:rsidRDefault="00562379">
      <w:r>
        <w:separator/>
      </w:r>
    </w:p>
  </w:endnote>
  <w:endnote w:type="continuationSeparator" w:id="0">
    <w:p w:rsidR="00562379" w:rsidRDefault="0056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79" w:rsidRDefault="00562379">
      <w:r>
        <w:rPr>
          <w:color w:val="000000"/>
        </w:rPr>
        <w:separator/>
      </w:r>
    </w:p>
  </w:footnote>
  <w:footnote w:type="continuationSeparator" w:id="0">
    <w:p w:rsidR="00562379" w:rsidRDefault="0056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611B"/>
    <w:multiLevelType w:val="multilevel"/>
    <w:tmpl w:val="2D26503A"/>
    <w:lvl w:ilvl="0">
      <w:start w:val="1"/>
      <w:numFmt w:val="taiwaneseCountingThousand"/>
      <w:lvlText w:val="%1、"/>
      <w:lvlJc w:val="left"/>
      <w:pPr>
        <w:ind w:left="576" w:hanging="57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5E"/>
    <w:rsid w:val="000B46AC"/>
    <w:rsid w:val="00562379"/>
    <w:rsid w:val="00895884"/>
    <w:rsid w:val="00D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8DD5"/>
  <w15:docId w15:val="{2FAE9088-E78C-46DB-972B-452F40E0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知</dc:title>
  <dc:creator>user</dc:creator>
  <cp:lastModifiedBy>蔡郁雯</cp:lastModifiedBy>
  <cp:revision>3</cp:revision>
  <cp:lastPrinted>2015-10-14T08:01:00Z</cp:lastPrinted>
  <dcterms:created xsi:type="dcterms:W3CDTF">2020-11-16T05:41:00Z</dcterms:created>
  <dcterms:modified xsi:type="dcterms:W3CDTF">2020-11-24T00:46:00Z</dcterms:modified>
</cp:coreProperties>
</file>